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/>
    <w:tbl>
      <w:tblPr>
        <w:tblStyle w:val="Style_2"/>
        <w:tblW w:type="auto" w:w="0"/>
        <w:tblInd w:type="dxa" w:w="-5"/>
        <w:tblLayout w:type="fixed"/>
        <w:tblCellMar>
          <w:left w:type="dxa" w:w="28"/>
          <w:right w:type="dxa" w:w="28"/>
        </w:tblCellMar>
      </w:tblPr>
      <w:tblGrid>
        <w:gridCol w:w="9360"/>
      </w:tblGrid>
      <w:tr>
        <w:tc>
          <w:tcPr>
            <w:tcW w:type="dxa" w:w="9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04000000">
            <w:pPr>
              <w:ind w:left="57" w:right="57"/>
              <w:jc w:val="both"/>
              <w:rPr>
                <w:b w:val="1"/>
              </w:rPr>
            </w:pPr>
            <w:r>
              <w:rPr>
                <w:b w:val="1"/>
              </w:rPr>
              <w:t>Отметка о размещении (дата и учетный номер) сведений о предостережении в едином реестре контрольных (надзорных) мероприятий</w:t>
            </w:r>
          </w:p>
          <w:p w14:paraId="05000000">
            <w:pPr>
              <w:ind w:left="57" w:right="57"/>
              <w:jc w:val="center"/>
              <w:rPr>
                <w:b w:val="1"/>
                <w:i w:val="1"/>
              </w:rPr>
            </w:pPr>
            <w:r>
              <w:t>Дата</w:t>
            </w:r>
            <w:r>
              <w:rPr>
                <w:b w:val="1"/>
                <w:i w:val="1"/>
              </w:rPr>
              <w:t xml:space="preserve"> </w:t>
            </w:r>
            <w:r>
              <w:rPr>
                <w:b w:val="1"/>
                <w:i w:val="1"/>
              </w:rPr>
              <w:t>28.02.2025</w:t>
            </w:r>
            <w:r>
              <w:rPr>
                <w:b w:val="1"/>
                <w:i w:val="1"/>
              </w:rPr>
              <w:t xml:space="preserve">, </w:t>
            </w:r>
            <w:r>
              <w:t>учётный №</w:t>
            </w:r>
            <w:r>
              <w:rPr>
                <w:b w:val="1"/>
                <w:i w:val="1"/>
              </w:rPr>
              <w:t xml:space="preserve"> </w:t>
            </w:r>
            <w:r>
              <w:rPr>
                <w:b w:val="1"/>
                <w:i w:val="1"/>
              </w:rPr>
              <w:t>35250903500017366571</w:t>
            </w:r>
          </w:p>
        </w:tc>
      </w:tr>
    </w:tbl>
    <w:p w14:paraId="06000000">
      <w:pPr>
        <w:spacing w:after="240" w:line="24" w:lineRule="auto"/>
        <w:ind/>
        <w:rPr>
          <w:sz w:val="2"/>
        </w:rPr>
      </w:pPr>
    </w:p>
    <w:p w14:paraId="07000000">
      <w:pPr>
        <w:spacing w:after="240"/>
        <w:ind/>
      </w:pPr>
      <w:r>
        <w:t>ссылка на карточку мероприятия в едином реестре контрольных (надзорных) мероприятий:</w:t>
      </w:r>
    </w:p>
    <w:tbl>
      <w:tblPr>
        <w:tblStyle w:val="Style_2"/>
        <w:tblW w:type="auto" w:w="0"/>
        <w:tblLayout w:type="fixed"/>
        <w:tblCellMar>
          <w:left w:type="dxa" w:w="7"/>
          <w:right w:type="dxa" w:w="6"/>
        </w:tblCellMar>
      </w:tblPr>
      <w:tblGrid>
        <w:gridCol w:w="6660"/>
        <w:gridCol w:w="2700"/>
      </w:tblGrid>
      <w:tr>
        <w:tc>
          <w:tcPr>
            <w:tcW w:type="dxa" w:w="6660"/>
            <w:tcBorders>
              <w:top w:color="000000" w:sz="6" w:val="single"/>
              <w:left w:color="000000" w:sz="6" w:val="single"/>
              <w:bottom w:color="000000" w:sz="6" w:val="single"/>
            </w:tcBorders>
            <w:shd w:fill="FFFFFF" w:val="clear"/>
            <w:tcMar>
              <w:left w:type="dxa" w:w="7"/>
              <w:right w:type="dxa" w:w="6"/>
            </w:tcMar>
          </w:tcPr>
          <w:p w14:paraId="08000000">
            <w:pPr>
              <w:ind w:left="57" w:right="57"/>
              <w:jc w:val="both"/>
              <w:rPr>
                <w:b w:val="1"/>
              </w:rPr>
            </w:pPr>
            <w:r>
              <w:rPr>
                <w:b w:val="1"/>
              </w:rP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предостережении о недопустимости нарушения обязательных требований в едином реестре контрольных (надзорных) мероприятий</w:t>
            </w:r>
          </w:p>
        </w:tc>
        <w:tc>
          <w:tcPr>
            <w:tcW w:type="dxa" w:w="2700"/>
            <w:tcBorders>
              <w:top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7"/>
              <w:right w:type="dxa" w:w="6"/>
            </w:tcMar>
          </w:tcPr>
          <w:p w14:paraId="09000000">
            <w:pPr>
              <w:widowControl w:val="0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587500" cy="15875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1587500" cy="1587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00000">
      <w:pPr>
        <w:spacing w:after="240" w:line="24" w:lineRule="auto"/>
        <w:ind/>
        <w:rPr>
          <w:sz w:val="2"/>
        </w:rPr>
      </w:pPr>
    </w:p>
    <w:p w14:paraId="0B000000">
      <w:pPr>
        <w:spacing w:before="240"/>
        <w:ind/>
        <w:jc w:val="center"/>
      </w:pPr>
    </w:p>
    <w:p w14:paraId="0C000000">
      <w:pPr>
        <w:widowControl w:val="0"/>
        <w:spacing w:before="240"/>
        <w:ind/>
        <w:jc w:val="center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Министерство образования Вологодской области</w:t>
      </w:r>
    </w:p>
    <w:p w14:paraId="0D000000">
      <w:pPr>
        <w:spacing w:line="216" w:lineRule="auto"/>
        <w:ind/>
        <w:jc w:val="center"/>
      </w:pPr>
      <w:r>
        <w:rPr>
          <w:sz w:val="20"/>
        </w:rPr>
        <w:t>(указывается наименование контрольного (надзорного) органа и при необходимости его территориального</w:t>
      </w:r>
      <w:r>
        <w:br/>
      </w:r>
      <w:r>
        <w:rPr>
          <w:sz w:val="20"/>
        </w:rPr>
        <w:t>органа)</w:t>
      </w:r>
    </w:p>
    <w:p w14:paraId="0E000000">
      <w:pPr>
        <w:ind/>
        <w:jc w:val="center"/>
      </w:pPr>
    </w:p>
    <w:p w14:paraId="0F000000">
      <w:pPr>
        <w:spacing w:after="180" w:line="216" w:lineRule="auto"/>
        <w:ind/>
        <w:jc w:val="center"/>
      </w:pPr>
      <w:r>
        <w:rPr>
          <w:sz w:val="20"/>
        </w:rPr>
        <w:t>(место вынесения предостережения)</w:t>
      </w:r>
    </w:p>
    <w:p w14:paraId="10000000">
      <w:pPr>
        <w:spacing w:after="120"/>
        <w:ind/>
        <w:jc w:val="center"/>
        <w:rPr>
          <w:b w:val="1"/>
          <w:sz w:val="26"/>
        </w:rPr>
      </w:pPr>
      <w:r>
        <w:rPr>
          <w:b w:val="1"/>
          <w:sz w:val="26"/>
        </w:rPr>
        <w:t>Предостережение о недопустимости нарушения обязательных требований</w:t>
      </w:r>
    </w:p>
    <w:p w14:paraId="11000000">
      <w:pPr>
        <w:spacing w:after="480"/>
        <w:ind/>
        <w:jc w:val="center"/>
        <w:rPr>
          <w:b w:val="1"/>
          <w:i w:val="1"/>
        </w:rPr>
      </w:pPr>
      <w:r>
        <w:t>от</w:t>
      </w:r>
      <w:r>
        <w:rPr>
          <w:b w:val="1"/>
          <w:i w:val="1"/>
        </w:rPr>
        <w:t xml:space="preserve"> «</w:t>
      </w:r>
      <w:r>
        <w:rPr>
          <w:b w:val="1"/>
          <w:i w:val="1"/>
        </w:rPr>
        <w:t>28</w:t>
      </w:r>
      <w:r>
        <w:rPr>
          <w:b w:val="1"/>
          <w:i w:val="1"/>
        </w:rPr>
        <w:t xml:space="preserve">» </w:t>
      </w:r>
      <w:r>
        <w:rPr>
          <w:b w:val="1"/>
          <w:i w:val="1"/>
        </w:rPr>
        <w:t>февраля 2025 г.</w:t>
      </w:r>
      <w:r>
        <w:rPr>
          <w:b w:val="1"/>
          <w:i w:val="1"/>
        </w:rPr>
        <w:t xml:space="preserve"> </w:t>
      </w:r>
    </w:p>
    <w:p w14:paraId="12000000">
      <w:pPr>
        <w:spacing w:before="180"/>
        <w:ind w:firstLine="567"/>
        <w:jc w:val="both"/>
        <w:rPr>
          <w:b w:val="1"/>
          <w:i w:val="1"/>
        </w:rPr>
      </w:pPr>
      <w:r>
        <w:t>1)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БЮДЖЕТНОЕ УЧРЕЖДЕНИЕ СОЦИАЛЬНОГО ОБСЛУЖИВАНИЯ ДЛЯ ДЕТЕЙ-СИРОТ И ДЕТЕЙ, ОСТАВШИХСЯ БЕЗ ПОПЕЧЕНИЯ РОДИТЕЛЕЙ, ВОЛОГОДСКОЙ ОБЛАСТИ "ВОЛОГОДСКИЙ ЦЕНТР ПОМОЩИ ДЕТЯМ, ОСТАВШИМСЯ БЕЗ ПОПЕЧЕНИЯ РОДИТЕЛЕЙ, "ФЛАГМАН"</w:t>
      </w:r>
    </w:p>
    <w:p w14:paraId="13000000">
      <w:pPr>
        <w:spacing w:line="24" w:lineRule="auto"/>
        <w:ind/>
        <w:jc w:val="both"/>
        <w:rPr>
          <w:sz w:val="2"/>
        </w:rPr>
      </w:pPr>
    </w:p>
    <w:p w14:paraId="14000000">
      <w:pPr>
        <w:spacing w:line="216" w:lineRule="auto"/>
        <w:ind w:firstLine="567"/>
        <w:jc w:val="both"/>
      </w:pPr>
      <w:r>
        <w:rPr>
          <w:sz w:val="20"/>
        </w:rPr>
        <w:t>(указываются фамилия, имя, отчество (при наличии) гражданина или наименование организации</w:t>
      </w:r>
      <w:r>
        <w:br/>
      </w:r>
      <w:r>
        <w:rPr>
          <w:sz w:val="20"/>
        </w:rPr>
        <w:t>(в родительном падеже), их индивидуальные номера налогоплательщика)</w:t>
      </w:r>
    </w:p>
    <w:p w14:paraId="15000000">
      <w:pPr>
        <w:spacing w:before="180"/>
        <w:ind w:firstLine="567"/>
        <w:jc w:val="both"/>
      </w:pPr>
      <w:r>
        <w:t xml:space="preserve">2. При осуществлении  </w:t>
      </w:r>
    </w:p>
    <w:p w14:paraId="16000000">
      <w:pPr>
        <w:ind w:firstLine="567"/>
        <w:jc w:val="both"/>
        <w:rPr>
          <w:b w:val="1"/>
          <w:i w:val="1"/>
        </w:rPr>
      </w:pPr>
      <w:r>
        <w:rPr>
          <w:b w:val="1"/>
          <w:i w:val="1"/>
        </w:rPr>
        <w:t>Федеральный государственный контроль (надзор) в сфере образования</w:t>
      </w:r>
    </w:p>
    <w:p w14:paraId="17000000">
      <w:pPr>
        <w:spacing w:line="24" w:lineRule="auto"/>
        <w:ind/>
        <w:jc w:val="both"/>
        <w:rPr>
          <w:sz w:val="2"/>
        </w:rPr>
      </w:pPr>
    </w:p>
    <w:p w14:paraId="18000000">
      <w:pPr>
        <w:spacing w:line="216" w:lineRule="auto"/>
        <w:ind w:firstLine="567"/>
        <w:jc w:val="both"/>
      </w:pPr>
      <w:r>
        <w:rPr>
          <w:sz w:val="20"/>
        </w:rPr>
        <w:t>(указывается наименование вида государственного контроля (надзора),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19000000">
      <w:pPr>
        <w:spacing w:line="24" w:lineRule="auto"/>
        <w:ind/>
        <w:jc w:val="both"/>
        <w:rPr>
          <w:sz w:val="2"/>
        </w:rPr>
      </w:pPr>
    </w:p>
    <w:p w14:paraId="1A000000">
      <w:pPr>
        <w:spacing w:before="180"/>
        <w:ind w:firstLine="567"/>
        <w:jc w:val="both"/>
      </w:pPr>
      <w:r>
        <w:t>поступили сведения о следующих действиях (бездействии):</w:t>
      </w:r>
    </w:p>
    <w:p w14:paraId="1B000000">
      <w:pPr>
        <w:ind w:firstLine="567"/>
        <w:jc w:val="both"/>
        <w:rPr>
          <w:b w:val="1"/>
          <w:i w:val="1"/>
        </w:rPr>
      </w:pPr>
      <w:r>
        <w:rPr>
          <w:b w:val="1"/>
          <w:i w:val="1"/>
        </w:rPr>
        <w:t xml:space="preserve">Предостережение о недопустимости нарушения обязательных требований от 28 февраля 2025 года   1. В рамках проведения наблюдения за соблюдением обязательных требований (мониторинга безопасности) в соответствии с заданием № 4  от 28.01.2025  осуществлен федеральный государственный контроль (надзор) в сфере образования в отношении  организаций, реализующих деятельность по дополнительным общеобразовательным общеразвивающим программам (образовательные программы)  по вопросам - соблюдение лицензионных требований в части: кадрового обеспечения реализации образовательных программ,  наличия разработанных и реализуемых образовательных программ, наличия на праве собственности или ином законном основании зданий,     строений, сооружений, помещений, необходимых для осуществления образовательной деятельности по образовательным программам; - наличия на официальном сайте организации информации о реализуемых    образовательных программах, педагогических работниках, местах осуществления образовательной деятельности. 2. По результатам мониторинга безопасности выявлены признаки нарушений образовательной организацией обязательных требований:  в подразделе «Основные сведения» не размещена информация о лицензии на осуществление образовательной деятельности (выписке из реестра лицензий на осуществление образовательной деятельности), подразделе «Руководство. Педагогический состав» отсутствуют сведения о повышении квалификации за последние 3 года у педагогических работников,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(модулей),  название подраздела не соответствует установленному. 3. В соответствии с частью 1 статьи 49 Федерального закона от 31.07.2020      № 248-ФЗ «О государственном контроле (надзоре) и муниципальном контроле в Российской Федерации». Предлагаю: разместить информацию  на официальном интернет-сайте в соответствии с установленными требованиями.  </w:t>
      </w:r>
    </w:p>
    <w:p w14:paraId="1C000000">
      <w:pPr>
        <w:spacing w:line="24" w:lineRule="auto"/>
        <w:ind/>
        <w:jc w:val="both"/>
        <w:rPr>
          <w:sz w:val="2"/>
        </w:rPr>
      </w:pPr>
    </w:p>
    <w:p w14:paraId="1D000000">
      <w:pPr>
        <w:spacing w:line="216" w:lineRule="auto"/>
        <w:ind w:firstLine="567"/>
        <w:jc w:val="both"/>
      </w:pPr>
      <w:r>
        <w:rPr>
          <w:sz w:val="20"/>
        </w:rPr>
        <w:t>(приводится описание, включая адрес (место) (при наличии), действий (бездействия), организации,</w:t>
      </w:r>
      <w:r>
        <w:br/>
      </w:r>
      <w:r>
        <w:rPr>
          <w:sz w:val="20"/>
        </w:rPr>
        <w:t>ее должностных лиц и (или) работников, индивидуального предпринимателя и (или) его работников, которые могут привести/приводят к нарушениям обязательных требований)</w:t>
      </w:r>
    </w:p>
    <w:p w14:paraId="1E000000">
      <w:pPr>
        <w:spacing w:before="180"/>
        <w:ind w:firstLine="567"/>
      </w:pPr>
      <w:r>
        <w:t xml:space="preserve">3. Указанные действия (бездействие) могут привести/приводят к нарушениям следующих обязательных требований:  </w:t>
      </w:r>
    </w:p>
    <w:tbl>
      <w:tblPr>
        <w:tblStyle w:val="Style_2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9360"/>
      </w:tblGrid>
      <w:tr>
        <w:tc>
          <w:tcPr>
            <w:tcW w:type="dxa" w:w="9360"/>
            <w:tcBorders>
              <w:top w:color="FFFFFF" w:sz="8" w:val="single"/>
              <w:left w:color="FFFFFF" w:sz="8" w:val="single"/>
              <w:bottom w:color="FFFFFF" w:sz="8" w:val="single"/>
              <w:right w:color="FFFFFF" w:sz="8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00000">
            <w:pPr>
              <w:ind w:firstLine="567"/>
              <w:jc w:val="both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1) Подпункт з, Пункт 7, Приказ Рособрнадзора от 04.08.2023 N 1493 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;</w:t>
            </w:r>
          </w:p>
        </w:tc>
      </w:tr>
      <w:tr>
        <w:tc>
          <w:tcPr>
            <w:tcW w:type="dxa" w:w="9360"/>
            <w:tcBorders>
              <w:top w:color="FFFFFF" w:sz="8" w:val="single"/>
              <w:left w:color="FFFFFF" w:sz="8" w:val="single"/>
              <w:bottom w:color="FFFFFF" w:sz="8" w:val="single"/>
              <w:right w:color="FFFFFF" w:sz="8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00000">
            <w:pPr>
              <w:ind w:firstLine="567"/>
              <w:jc w:val="both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2) Пункт 12, Приказ Рособрнадзора от 04.08.2023 N 1493 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;</w:t>
            </w:r>
          </w:p>
        </w:tc>
      </w:tr>
    </w:tbl>
    <w:p w14:paraId="21000000">
      <w:pPr>
        <w:ind/>
        <w:jc w:val="both"/>
        <w:rPr>
          <w:sz w:val="6"/>
        </w:rPr>
      </w:pPr>
    </w:p>
    <w:p w14:paraId="22000000">
      <w:pPr>
        <w:spacing w:line="24" w:lineRule="auto"/>
        <w:ind/>
        <w:jc w:val="both"/>
        <w:rPr>
          <w:sz w:val="2"/>
        </w:rPr>
      </w:pPr>
    </w:p>
    <w:p w14:paraId="23000000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(приводится описание действий (бездействия) организации, ее должностных лиц и (или) работников, индивидуального предпринимателя и (или) его работников, которые могут привести/приводят к нарушениям обязательных требований)</w:t>
      </w:r>
    </w:p>
    <w:p w14:paraId="24000000">
      <w:pPr>
        <w:spacing w:after="0" w:before="0" w:line="240" w:lineRule="auto"/>
        <w:ind w:firstLine="567"/>
        <w:jc w:val="both"/>
      </w:pPr>
    </w:p>
    <w:p w14:paraId="25000000">
      <w:pPr>
        <w:spacing w:after="0" w:before="0" w:line="240" w:lineRule="auto"/>
        <w:ind w:firstLine="567"/>
        <w:jc w:val="both"/>
      </w:pPr>
      <w:r>
        <w:t>4. В соответствии с частью 1 статьи 49 Федерального закона от 31 июля 2020 г. № 248-ФЗ «О государственном контроле (надзоре) и муниципальном контроле в Российской Федерации»</w:t>
      </w:r>
    </w:p>
    <w:p w14:paraId="26000000">
      <w:pPr>
        <w:spacing w:after="0" w:before="0" w:line="240" w:lineRule="auto"/>
        <w:ind/>
        <w:jc w:val="center"/>
      </w:pPr>
      <w:r>
        <w:t>ОБЪЯВЛЯЮ ПРЕДОСТЕРЕЖЕНИЕ</w:t>
      </w:r>
    </w:p>
    <w:p w14:paraId="27000000">
      <w:pPr>
        <w:spacing w:after="0" w:before="0" w:line="240" w:lineRule="auto"/>
        <w:ind w:firstLine="567"/>
        <w:jc w:val="center"/>
      </w:pPr>
      <w:r>
        <w:t>о недопустимости нарушения обязательных требований</w:t>
      </w:r>
      <w:r>
        <w:br/>
      </w:r>
      <w:r>
        <w:t>и предлагаю:</w:t>
      </w:r>
    </w:p>
    <w:p w14:paraId="28000000">
      <w:pPr>
        <w:spacing w:after="0" w:before="0" w:line="240" w:lineRule="auto"/>
        <w:ind w:firstLine="567"/>
        <w:jc w:val="both"/>
      </w:pPr>
    </w:p>
    <w:p w14:paraId="29000000">
      <w:pPr>
        <w:spacing w:after="0" w:before="0" w:line="240" w:lineRule="auto"/>
        <w:ind/>
        <w:jc w:val="both"/>
        <w:rPr>
          <w:sz w:val="2"/>
        </w:rPr>
      </w:pPr>
    </w:p>
    <w:p w14:paraId="2A000000">
      <w:pPr>
        <w:spacing w:after="0" w:before="0" w:line="240" w:lineRule="auto"/>
        <w:ind w:firstLine="567"/>
        <w:jc w:val="both"/>
      </w:pPr>
      <w:r>
        <w:rPr>
          <w:sz w:val="20"/>
        </w:rPr>
        <w:t>(указываются меры, которые необходимо принять контролируемому лицу для обеспечения соблюдения обязательных требований, а также при необходимости сроки их принятия (не может быть указано требование о предоставлении контролируемым лицом сведений и документов)</w:t>
      </w:r>
    </w:p>
    <w:p w14:paraId="2B000000">
      <w:pPr>
        <w:spacing w:before="180"/>
        <w:ind w:firstLine="567"/>
      </w:pPr>
      <w:r>
        <w:t>5. Вы вправе подать возражение на данное предостережение</w:t>
      </w:r>
      <w:r>
        <w:t>.</w:t>
      </w:r>
    </w:p>
    <w:p w14:paraId="2C000000">
      <w:pPr>
        <w:spacing w:before="180"/>
        <w:ind w:firstLine="567"/>
        <w:jc w:val="both"/>
      </w:pPr>
      <w:r>
        <w:rPr>
          <w:i w:val="1"/>
        </w:rPr>
        <w:t>6 </w:t>
      </w:r>
      <w:r>
        <w:rPr>
          <w:rStyle w:val="Style_3_ch"/>
          <w:i w:val="1"/>
        </w:rPr>
        <w:t>*</w:t>
      </w:r>
      <w:r>
        <w:rPr>
          <w:rStyle w:val="Style_4_ch"/>
        </w:rPr>
        <w:footnoteReference w:id="1"/>
      </w:r>
      <w:r>
        <w:rPr>
          <w:i w:val="1"/>
        </w:rPr>
        <w:t xml:space="preserve">. В целях профилактики нарушения обязательных требований вы можете провести самостоятельную оценку соблюдения обязательных требований (самообследование) с использованием способов, указанных на официальном сайте по адресу - </w:t>
      </w:r>
    </w:p>
    <w:p w14:paraId="2D000000">
      <w:pPr>
        <w:spacing w:line="24" w:lineRule="auto"/>
        <w:ind/>
        <w:jc w:val="both"/>
        <w:rPr>
          <w:sz w:val="2"/>
        </w:rPr>
      </w:pPr>
    </w:p>
    <w:p w14:paraId="2E000000">
      <w:pPr>
        <w:spacing w:after="240" w:line="216" w:lineRule="auto"/>
        <w:ind/>
        <w:jc w:val="both"/>
        <w:rPr>
          <w:sz w:val="20"/>
        </w:rPr>
      </w:pPr>
      <w:r>
        <w:rPr>
          <w:sz w:val="20"/>
        </w:rPr>
        <w:t>(указывается адрес официального сайта в информационно-телекоммуникационной сети «Интернет», позволяющий пройти самообследование соблюдения обязательных требований)</w:t>
      </w:r>
    </w:p>
    <w:tbl>
      <w:tblPr>
        <w:tblStyle w:val="Style_2"/>
        <w:tblW w:type="auto" w:w="0"/>
        <w:tblInd w:type="dxa" w:w="-5"/>
        <w:tblLayout w:type="fixed"/>
        <w:tblCellMar>
          <w:left w:type="dxa" w:w="28"/>
          <w:right w:type="dxa" w:w="28"/>
        </w:tblCellMar>
      </w:tblPr>
      <w:tblGrid>
        <w:gridCol w:w="9360"/>
      </w:tblGrid>
      <w:tr>
        <w:tc>
          <w:tcPr>
            <w:tcW w:type="dxa" w:w="9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2F000000">
            <w:pPr>
              <w:ind w:left="57" w:right="57"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Отметка о направлении предостережения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14:paraId="30000000"/>
    <w:p w14:paraId="31000000">
      <w:pPr>
        <w:pStyle w:val="Style_5"/>
      </w:pPr>
    </w:p>
    <w:p w14:paraId="32000000"/>
    <w:sectPr>
      <w:headerReference r:id="rId3" w:type="default"/>
      <w:pgSz w:h="16838" w:orient="portrait" w:w="11906"/>
      <w:pgMar w:bottom="822" w:footer="0" w:gutter="0" w:header="0" w:left="1701" w:right="850" w:top="567"/>
    </w:sectPr>
  </w:body>
</w:document>
</file>

<file path=word/comments.xml><?xml version="1.0" encoding="utf-8"?>
<w:comment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/>
</file>

<file path=word/commentsExtended.xml><?xml version="1.0" encoding="utf-8"?>
<w15:commentsEx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/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33000000">
      <w:pPr>
        <w:pStyle w:val="Style_36"/>
      </w:pPr>
      <w:r>
        <w:rPr>
          <w:vertAlign w:val="superscript"/>
        </w:rPr>
        <w:footnoteRef/>
      </w:r>
      <w:r>
        <w:t> Пункт 6 указывается при условии наличия самообследования в числе используемых профилактических мероприятий по соответствующему виду контроля.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  <w:p w14:paraId="02000000">
    <w:pPr>
      <w:pStyle w:val="Style_1"/>
      <w:ind/>
      <w:jc w:val="right"/>
    </w:pPr>
    <w:r>
      <w:t>Выписка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4"/>
      <w:lvlText w:val="%1."/>
      <w:lvlJc w:val="left"/>
      <w:pPr>
        <w:tabs>
          <w:tab w:leader="none" w:pos="1134" w:val="left"/>
        </w:tabs>
        <w:ind w:hanging="1134" w:left="1134"/>
      </w:pPr>
    </w:lvl>
    <w:lvl w:ilvl="1">
      <w:start w:val="1"/>
      <w:numFmt w:val="decimal"/>
      <w:lvlText w:val="%1.%2"/>
      <w:lvlJc w:val="left"/>
      <w:pPr>
        <w:tabs>
          <w:tab w:leader="none" w:pos="1134" w:val="left"/>
        </w:tabs>
        <w:ind w:hanging="1134" w:left="1134"/>
      </w:pPr>
    </w:lvl>
    <w:lvl w:ilvl="2">
      <w:start w:val="1"/>
      <w:numFmt w:val="decimal"/>
      <w:lvlText w:val="%1.%2.%3"/>
      <w:lvlJc w:val="left"/>
      <w:pPr>
        <w:tabs>
          <w:tab w:leader="none" w:pos="1560" w:val="left"/>
        </w:tabs>
        <w:ind w:hanging="1134" w:left="1560"/>
      </w:pPr>
    </w:lvl>
    <w:lvl w:ilvl="3">
      <w:start w:val="1"/>
      <w:numFmt w:val="decimal"/>
      <w:lvlText w:val="%1.%2.%3.%4"/>
      <w:lvlJc w:val="left"/>
      <w:pPr>
        <w:tabs>
          <w:tab w:leader="none" w:pos="1134" w:val="left"/>
        </w:tabs>
        <w:ind w:hanging="1134" w:left="1134"/>
      </w:pPr>
    </w:lvl>
    <w:lvl w:ilvl="4">
      <w:start w:val="1"/>
      <w:numFmt w:val="decimal"/>
      <w:pStyle w:val="Style_31"/>
      <w:lvlText w:val="%1.%2.%3.%4.%5"/>
      <w:lvlJc w:val="left"/>
      <w:pPr>
        <w:tabs>
          <w:tab w:leader="none" w:pos="1009" w:val="left"/>
        </w:tabs>
        <w:ind w:hanging="1009" w:left="1009"/>
      </w:pPr>
    </w:lvl>
    <w:lvl w:ilvl="5">
      <w:start w:val="1"/>
      <w:numFmt w:val="decimal"/>
      <w:pStyle w:val="Style_68"/>
      <w:lvlText w:val="%1.%2.%3.%4.%5.%6"/>
      <w:lvlJc w:val="left"/>
      <w:pPr>
        <w:tabs>
          <w:tab w:leader="none" w:pos="1151" w:val="left"/>
        </w:tabs>
        <w:ind w:hanging="1151" w:left="1151"/>
      </w:pPr>
    </w:lvl>
    <w:lvl w:ilvl="6">
      <w:start w:val="1"/>
      <w:numFmt w:val="decimal"/>
      <w:pStyle w:val="Style_12"/>
      <w:lvlText w:val="%1.%2.%3.%4.%5.%6.%7"/>
      <w:lvlJc w:val="left"/>
      <w:pPr>
        <w:tabs>
          <w:tab w:leader="none" w:pos="1298" w:val="left"/>
        </w:tabs>
        <w:ind w:hanging="1298" w:left="1298"/>
      </w:pPr>
    </w:lvl>
    <w:lvl w:ilvl="7">
      <w:start w:val="1"/>
      <w:numFmt w:val="decimal"/>
      <w:pStyle w:val="Style_39"/>
      <w:lvlText w:val="%1.%2.%3.%4.%5.%6.%7.%8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pStyle w:val="Style_24"/>
      <w:lvlText w:val="%1.%2.%3.%4.%5.%6.%7.%8.%9"/>
      <w:lvlJc w:val="left"/>
      <w:pPr>
        <w:tabs>
          <w:tab w:leader="none" w:pos="1582" w:val="left"/>
        </w:tabs>
        <w:ind w:hanging="1582" w:left="158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7" w:type="paragraph">
    <w:name w:val="toc 2"/>
    <w:basedOn w:val="Style_6"/>
    <w:next w:val="Style_6"/>
    <w:link w:val="Style_7_ch"/>
    <w:uiPriority w:val="39"/>
    <w:pPr>
      <w:spacing w:after="100"/>
      <w:ind w:left="200"/>
    </w:pPr>
  </w:style>
  <w:style w:styleId="Style_7_ch" w:type="character">
    <w:name w:val="toc 2"/>
    <w:basedOn w:val="Style_6_ch"/>
    <w:link w:val="Style_7"/>
  </w:style>
  <w:style w:styleId="Style_4" w:type="paragraph">
    <w:name w:val="Footnote Anchor"/>
    <w:link w:val="Style_4_ch"/>
    <w:rPr>
      <w:vertAlign w:val="superscript"/>
    </w:rPr>
  </w:style>
  <w:style w:styleId="Style_4_ch" w:type="character">
    <w:name w:val="Footnote Anchor"/>
    <w:link w:val="Style_4"/>
    <w:rPr>
      <w:vertAlign w:val="superscript"/>
    </w:rPr>
  </w:style>
  <w:style w:styleId="Style_8" w:type="paragraph">
    <w:name w:val="No Spacing"/>
    <w:link w:val="Style_8_ch"/>
    <w:rPr>
      <w:rFonts w:ascii="Arial" w:hAnsi="Arial"/>
    </w:rPr>
  </w:style>
  <w:style w:styleId="Style_8_ch" w:type="character">
    <w:name w:val="No Spacing"/>
    <w:link w:val="Style_8"/>
    <w:rPr>
      <w:rFonts w:ascii="Arial" w:hAnsi="Arial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Заголовок 5 Знак"/>
    <w:basedOn w:val="Style_11"/>
    <w:link w:val="Style_10_ch"/>
    <w:rPr>
      <w:rFonts w:ascii="Times New Roman" w:hAnsi="Times New Roman"/>
      <w:b w:val="1"/>
      <w:sz w:val="24"/>
    </w:rPr>
  </w:style>
  <w:style w:styleId="Style_10_ch" w:type="character">
    <w:name w:val="Заголовок 5 Знак"/>
    <w:basedOn w:val="Style_11_ch"/>
    <w:link w:val="Style_10"/>
    <w:rPr>
      <w:rFonts w:ascii="Times New Roman" w:hAnsi="Times New Roman"/>
      <w:b w:val="1"/>
      <w:sz w:val="24"/>
    </w:rPr>
  </w:style>
  <w:style w:styleId="Style_12" w:type="paragraph">
    <w:name w:val="heading 7"/>
    <w:basedOn w:val="Style_6"/>
    <w:next w:val="Style_6"/>
    <w:link w:val="Style_12_ch"/>
    <w:uiPriority w:val="9"/>
    <w:qFormat/>
    <w:pPr>
      <w:keepNext w:val="1"/>
      <w:keepLines w:val="1"/>
      <w:numPr>
        <w:ilvl w:val="6"/>
        <w:numId w:val="1"/>
      </w:numPr>
      <w:tabs>
        <w:tab w:leader="none" w:pos="1134" w:val="left"/>
      </w:tabs>
      <w:spacing w:after="60" w:before="240"/>
      <w:ind/>
      <w:outlineLvl w:val="6"/>
    </w:pPr>
    <w:rPr>
      <w:b w:val="1"/>
    </w:rPr>
  </w:style>
  <w:style w:styleId="Style_12_ch" w:type="character">
    <w:name w:val="heading 7"/>
    <w:basedOn w:val="Style_6_ch"/>
    <w:link w:val="Style_12"/>
    <w:rPr>
      <w:b w:val="1"/>
    </w:rPr>
  </w:style>
  <w:style w:styleId="Style_13" w:type="paragraph">
    <w:name w:val="toc 6"/>
    <w:next w:val="Style_6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Body Text"/>
    <w:basedOn w:val="Style_6"/>
    <w:link w:val="Style_15_ch"/>
    <w:pPr>
      <w:spacing w:after="120"/>
      <w:ind/>
    </w:pPr>
  </w:style>
  <w:style w:styleId="Style_15_ch" w:type="character">
    <w:name w:val="Body Text"/>
    <w:basedOn w:val="Style_6_ch"/>
    <w:link w:val="Style_15"/>
  </w:style>
  <w:style w:styleId="Style_16" w:type="paragraph">
    <w:name w:val="Заголовок 4 Знак"/>
    <w:basedOn w:val="Style_17"/>
    <w:link w:val="Style_16_ch"/>
    <w:rPr>
      <w:rFonts w:ascii="Times New Roman" w:hAnsi="Times New Roman"/>
      <w:b w:val="1"/>
      <w:sz w:val="24"/>
    </w:rPr>
  </w:style>
  <w:style w:styleId="Style_16_ch" w:type="character">
    <w:name w:val="Заголовок 4 Знак"/>
    <w:basedOn w:val="Style_17_ch"/>
    <w:link w:val="Style_16"/>
    <w:rPr>
      <w:rFonts w:ascii="Times New Roman" w:hAnsi="Times New Roman"/>
      <w:b w:val="1"/>
      <w:sz w:val="24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20"/>
    <w:next w:val="Style_6"/>
    <w:link w:val="Style_19_ch"/>
    <w:uiPriority w:val="9"/>
    <w:qFormat/>
    <w:pPr>
      <w:numPr>
        <w:ilvl w:val="2"/>
      </w:numPr>
      <w:ind/>
      <w:jc w:val="both"/>
      <w:outlineLvl w:val="2"/>
    </w:pPr>
  </w:style>
  <w:style w:styleId="Style_19_ch" w:type="character">
    <w:name w:val="heading 3"/>
    <w:basedOn w:val="Style_20_ch"/>
    <w:link w:val="Style_19"/>
  </w:style>
  <w:style w:styleId="Style_21" w:type="paragraph">
    <w:name w:val="Без интервала Знак"/>
    <w:link w:val="Style_21_ch"/>
    <w:rPr>
      <w:rFonts w:ascii="Arial" w:hAnsi="Arial"/>
      <w:sz w:val="20"/>
    </w:rPr>
  </w:style>
  <w:style w:styleId="Style_21_ch" w:type="character">
    <w:name w:val="Без интервала Знак"/>
    <w:link w:val="Style_21"/>
    <w:rPr>
      <w:rFonts w:ascii="Arial" w:hAnsi="Arial"/>
      <w:sz w:val="20"/>
    </w:rPr>
  </w:style>
  <w:style w:styleId="Style_22" w:type="paragraph">
    <w:name w:val="%TableHeading"/>
    <w:basedOn w:val="Style_6"/>
    <w:next w:val="Style_6"/>
    <w:link w:val="Style_22_ch"/>
    <w:pPr>
      <w:keepNext w:val="1"/>
      <w:keepLines w:val="1"/>
      <w:spacing w:after="60" w:before="120"/>
      <w:ind/>
    </w:pPr>
    <w:rPr>
      <w:b w:val="1"/>
    </w:rPr>
  </w:style>
  <w:style w:styleId="Style_22_ch" w:type="character">
    <w:name w:val="%TableHeading"/>
    <w:basedOn w:val="Style_6_ch"/>
    <w:link w:val="Style_22"/>
    <w:rPr>
      <w:b w:val="1"/>
    </w:rPr>
  </w:style>
  <w:style w:styleId="Style_23" w:type="paragraph">
    <w:name w:val="Table Contents"/>
    <w:basedOn w:val="Style_6"/>
    <w:link w:val="Style_23_ch"/>
  </w:style>
  <w:style w:styleId="Style_23_ch" w:type="character">
    <w:name w:val="Table Contents"/>
    <w:basedOn w:val="Style_6_ch"/>
    <w:link w:val="Style_23"/>
  </w:style>
  <w:style w:styleId="Style_24" w:type="paragraph">
    <w:name w:val="heading 9"/>
    <w:basedOn w:val="Style_6"/>
    <w:next w:val="Style_6"/>
    <w:link w:val="Style_24_ch"/>
    <w:uiPriority w:val="9"/>
    <w:qFormat/>
    <w:pPr>
      <w:keepNext w:val="1"/>
      <w:keepLines w:val="1"/>
      <w:numPr>
        <w:ilvl w:val="8"/>
        <w:numId w:val="1"/>
      </w:numPr>
      <w:tabs>
        <w:tab w:leader="none" w:pos="1134" w:val="left"/>
      </w:tabs>
      <w:spacing w:after="60" w:before="240"/>
      <w:ind/>
      <w:outlineLvl w:val="8"/>
    </w:pPr>
    <w:rPr>
      <w:b w:val="1"/>
    </w:rPr>
  </w:style>
  <w:style w:styleId="Style_24_ch" w:type="character">
    <w:name w:val="heading 9"/>
    <w:basedOn w:val="Style_6_ch"/>
    <w:link w:val="Style_24"/>
    <w:rPr>
      <w:b w:val="1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5" w:type="paragraph">
    <w:name w:val="Название Знак"/>
    <w:basedOn w:val="Style_11"/>
    <w:link w:val="Style_25_ch"/>
    <w:rPr>
      <w:rFonts w:ascii="Arial" w:hAnsi="Arial"/>
      <w:b w:val="1"/>
      <w:sz w:val="48"/>
    </w:rPr>
  </w:style>
  <w:style w:styleId="Style_25_ch" w:type="character">
    <w:name w:val="Название Знак"/>
    <w:basedOn w:val="Style_11_ch"/>
    <w:link w:val="Style_25"/>
    <w:rPr>
      <w:rFonts w:ascii="Arial" w:hAnsi="Arial"/>
      <w:b w:val="1"/>
      <w:sz w:val="48"/>
    </w:rPr>
  </w:style>
  <w:style w:styleId="Style_26" w:type="paragraph">
    <w:name w:val="Абзац списка Знак"/>
    <w:basedOn w:val="Style_11"/>
    <w:link w:val="Style_26_ch"/>
    <w:rPr>
      <w:rFonts w:ascii="Times New Roman" w:hAnsi="Times New Roman"/>
      <w:sz w:val="24"/>
    </w:rPr>
  </w:style>
  <w:style w:styleId="Style_26_ch" w:type="character">
    <w:name w:val="Абзац списка Знак"/>
    <w:basedOn w:val="Style_11_ch"/>
    <w:link w:val="Style_26"/>
    <w:rPr>
      <w:rFonts w:ascii="Times New Roman" w:hAnsi="Times New Roman"/>
      <w:sz w:val="24"/>
    </w:rPr>
  </w:style>
  <w:style w:styleId="Style_5" w:type="paragraph">
    <w:name w:val="List Paragraph"/>
    <w:basedOn w:val="Style_6"/>
    <w:link w:val="Style_5_ch"/>
    <w:pPr>
      <w:spacing w:after="40" w:before="40" w:line="360" w:lineRule="auto"/>
      <w:ind w:firstLine="709" w:left="720"/>
      <w:contextualSpacing w:val="1"/>
      <w:jc w:val="both"/>
    </w:pPr>
  </w:style>
  <w:style w:styleId="Style_5_ch" w:type="character">
    <w:name w:val="List Paragraph"/>
    <w:basedOn w:val="Style_6_ch"/>
    <w:link w:val="Style_5"/>
  </w:style>
  <w:style w:styleId="Style_27" w:type="paragraph">
    <w:name w:val="toc 3"/>
    <w:basedOn w:val="Style_7"/>
    <w:link w:val="Style_27_ch"/>
    <w:uiPriority w:val="39"/>
    <w:pPr>
      <w:keepLines w:val="1"/>
      <w:tabs>
        <w:tab w:leader="none" w:pos="1701" w:val="left"/>
        <w:tab w:leader="dot" w:pos="9071" w:val="right"/>
      </w:tabs>
      <w:spacing w:after="120"/>
      <w:ind w:hanging="850" w:left="1701" w:right="851"/>
    </w:pPr>
    <w:rPr>
      <w:sz w:val="22"/>
    </w:rPr>
  </w:style>
  <w:style w:styleId="Style_27_ch" w:type="character">
    <w:name w:val="toc 3"/>
    <w:basedOn w:val="Style_7_ch"/>
    <w:link w:val="Style_27"/>
    <w:rPr>
      <w:sz w:val="22"/>
    </w:rPr>
  </w:style>
  <w:style w:styleId="Style_28" w:type="paragraph">
    <w:name w:val="footer"/>
    <w:basedOn w:val="Style_6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6_ch"/>
    <w:link w:val="Style_28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" w:type="paragraph">
    <w:name w:val="Footnote Characters"/>
    <w:basedOn w:val="Style_11"/>
    <w:link w:val="Style_3_ch"/>
    <w:rPr>
      <w:vertAlign w:val="superscript"/>
    </w:rPr>
  </w:style>
  <w:style w:styleId="Style_3_ch" w:type="character">
    <w:name w:val="Footnote Characters"/>
    <w:basedOn w:val="Style_11_ch"/>
    <w:link w:val="Style_3"/>
    <w:rPr>
      <w:vertAlign w:val="superscript"/>
    </w:rPr>
  </w:style>
  <w:style w:styleId="Style_29" w:type="paragraph">
    <w:name w:val="caption"/>
    <w:basedOn w:val="Style_6"/>
    <w:next w:val="Style_6"/>
    <w:link w:val="Style_29_ch"/>
    <w:pPr>
      <w:keepNext w:val="1"/>
      <w:spacing w:before="240"/>
      <w:ind/>
    </w:pPr>
    <w:rPr>
      <w:i w:val="1"/>
    </w:rPr>
  </w:style>
  <w:style w:styleId="Style_29_ch" w:type="character">
    <w:name w:val="caption"/>
    <w:basedOn w:val="Style_6_ch"/>
    <w:link w:val="Style_29"/>
    <w:rPr>
      <w:i w:val="1"/>
    </w:rPr>
  </w:style>
  <w:style w:styleId="Style_30" w:type="paragraph">
    <w:name w:val="Заголовок 7 Знак"/>
    <w:basedOn w:val="Style_11"/>
    <w:link w:val="Style_30_ch"/>
    <w:rPr>
      <w:rFonts w:ascii="Arial" w:hAnsi="Arial"/>
      <w:b w:val="1"/>
      <w:sz w:val="20"/>
    </w:rPr>
  </w:style>
  <w:style w:styleId="Style_30_ch" w:type="character">
    <w:name w:val="Заголовок 7 Знак"/>
    <w:basedOn w:val="Style_11_ch"/>
    <w:link w:val="Style_30"/>
    <w:rPr>
      <w:rFonts w:ascii="Arial" w:hAnsi="Arial"/>
      <w:b w:val="1"/>
      <w:sz w:val="20"/>
    </w:rPr>
  </w:style>
  <w:style w:styleId="Style_31" w:type="paragraph">
    <w:name w:val="heading 5"/>
    <w:basedOn w:val="Style_6"/>
    <w:next w:val="Style_15"/>
    <w:link w:val="Style_31_ch"/>
    <w:uiPriority w:val="9"/>
    <w:qFormat/>
    <w:pPr>
      <w:keepNext w:val="1"/>
      <w:keepLines w:val="1"/>
      <w:numPr>
        <w:ilvl w:val="4"/>
        <w:numId w:val="1"/>
      </w:numPr>
      <w:tabs>
        <w:tab w:leader="none" w:pos="1134" w:val="left"/>
      </w:tabs>
      <w:spacing w:after="240" w:before="240"/>
      <w:ind/>
      <w:outlineLvl w:val="4"/>
    </w:pPr>
    <w:rPr>
      <w:b w:val="1"/>
    </w:rPr>
  </w:style>
  <w:style w:styleId="Style_31_ch" w:type="character">
    <w:name w:val="heading 5"/>
    <w:basedOn w:val="Style_6_ch"/>
    <w:link w:val="Style_31"/>
    <w:rPr>
      <w:b w:val="1"/>
    </w:rPr>
  </w:style>
  <w:style w:styleId="Style_32" w:type="paragraph">
    <w:name w:val="Balloon Text"/>
    <w:basedOn w:val="Style_6"/>
    <w:link w:val="Style_32_ch"/>
    <w:rPr>
      <w:rFonts w:ascii="Tahoma" w:hAnsi="Tahoma"/>
      <w:sz w:val="16"/>
    </w:rPr>
  </w:style>
  <w:style w:styleId="Style_32_ch" w:type="character">
    <w:name w:val="Balloon Text"/>
    <w:basedOn w:val="Style_6_ch"/>
    <w:link w:val="Style_32"/>
    <w:rPr>
      <w:rFonts w:ascii="Tahoma" w:hAnsi="Tahoma"/>
      <w:sz w:val="16"/>
    </w:rPr>
  </w:style>
  <w:style w:styleId="Style_33" w:type="paragraph">
    <w:name w:val="Заголовок 1 Знак"/>
    <w:basedOn w:val="Style_11"/>
    <w:link w:val="Style_33_ch"/>
    <w:rPr>
      <w:rFonts w:ascii="Times New Roman" w:hAnsi="Times New Roman"/>
      <w:b w:val="1"/>
      <w:sz w:val="28"/>
    </w:rPr>
  </w:style>
  <w:style w:styleId="Style_33_ch" w:type="character">
    <w:name w:val="Заголовок 1 Знак"/>
    <w:basedOn w:val="Style_11_ch"/>
    <w:link w:val="Style_33"/>
    <w:rPr>
      <w:rFonts w:ascii="Times New Roman" w:hAnsi="Times New Roman"/>
      <w:b w:val="1"/>
      <w:sz w:val="28"/>
    </w:rPr>
  </w:style>
  <w:style w:styleId="Style_34" w:type="paragraph">
    <w:name w:val="heading 1"/>
    <w:basedOn w:val="Style_6"/>
    <w:next w:val="Style_6"/>
    <w:link w:val="Style_34_ch"/>
    <w:uiPriority w:val="9"/>
    <w:qFormat/>
    <w:pPr>
      <w:keepNext w:val="1"/>
      <w:keepLines w:val="1"/>
      <w:numPr>
        <w:numId w:val="1"/>
      </w:numPr>
      <w:tabs>
        <w:tab w:leader="none" w:pos="426" w:val="left"/>
      </w:tabs>
      <w:spacing w:after="240" w:before="240" w:line="264" w:lineRule="auto"/>
      <w:ind/>
      <w:outlineLvl w:val="0"/>
    </w:pPr>
    <w:rPr>
      <w:b w:val="1"/>
      <w:sz w:val="28"/>
    </w:rPr>
  </w:style>
  <w:style w:styleId="Style_34_ch" w:type="character">
    <w:name w:val="heading 1"/>
    <w:basedOn w:val="Style_6_ch"/>
    <w:link w:val="Style_34"/>
    <w:rPr>
      <w:b w:val="1"/>
      <w:sz w:val="28"/>
    </w:rPr>
  </w:style>
  <w:style w:styleId="Style_35" w:type="paragraph">
    <w:name w:val="Endnote Anchor"/>
    <w:link w:val="Style_35_ch"/>
    <w:rPr>
      <w:vertAlign w:val="superscript"/>
    </w:rPr>
  </w:style>
  <w:style w:styleId="Style_35_ch" w:type="character">
    <w:name w:val="Endnote Anchor"/>
    <w:link w:val="Style_35"/>
    <w:rPr>
      <w:vertAlign w:val="superscript"/>
    </w:rPr>
  </w:style>
  <w:style w:styleId="Style_36" w:type="paragraph">
    <w:name w:val="Сd1нedоeeсf1кeaаe0"/>
    <w:basedOn w:val="Style_6"/>
    <w:link w:val="Style_36_ch"/>
    <w:rPr>
      <w:sz w:val="20"/>
    </w:rPr>
  </w:style>
  <w:style w:styleId="Style_36_ch" w:type="character">
    <w:name w:val="Сd1нedоeeсf1кeaаe0"/>
    <w:basedOn w:val="Style_6_ch"/>
    <w:link w:val="Style_36"/>
    <w:rPr>
      <w:sz w:val="20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basedOn w:val="Style_6"/>
    <w:link w:val="Style_38_ch"/>
    <w:pPr>
      <w:spacing w:after="120"/>
      <w:ind/>
    </w:pPr>
    <w:rPr>
      <w:sz w:val="18"/>
    </w:rPr>
  </w:style>
  <w:style w:styleId="Style_38_ch" w:type="character">
    <w:name w:val="Footnote"/>
    <w:basedOn w:val="Style_6_ch"/>
    <w:link w:val="Style_38"/>
    <w:rPr>
      <w:sz w:val="18"/>
    </w:rPr>
  </w:style>
  <w:style w:styleId="Style_39" w:type="paragraph">
    <w:name w:val="heading 8"/>
    <w:basedOn w:val="Style_6"/>
    <w:next w:val="Style_6"/>
    <w:link w:val="Style_39_ch"/>
    <w:uiPriority w:val="9"/>
    <w:qFormat/>
    <w:pPr>
      <w:keepNext w:val="1"/>
      <w:keepLines w:val="1"/>
      <w:numPr>
        <w:ilvl w:val="7"/>
        <w:numId w:val="1"/>
      </w:numPr>
      <w:tabs>
        <w:tab w:leader="none" w:pos="1134" w:val="left"/>
      </w:tabs>
      <w:spacing w:after="60" w:before="240"/>
      <w:ind/>
      <w:outlineLvl w:val="7"/>
    </w:pPr>
    <w:rPr>
      <w:b w:val="1"/>
    </w:rPr>
  </w:style>
  <w:style w:styleId="Style_39_ch" w:type="character">
    <w:name w:val="heading 8"/>
    <w:basedOn w:val="Style_6_ch"/>
    <w:link w:val="Style_39"/>
    <w:rPr>
      <w:b w:val="1"/>
    </w:rPr>
  </w:style>
  <w:style w:styleId="Style_40" w:type="paragraph">
    <w:name w:val="Название объекта Знак"/>
    <w:basedOn w:val="Style_11"/>
    <w:link w:val="Style_40_ch"/>
    <w:rPr>
      <w:rFonts w:ascii="Times New Roman" w:hAnsi="Times New Roman"/>
      <w:i w:val="1"/>
      <w:sz w:val="20"/>
    </w:rPr>
  </w:style>
  <w:style w:styleId="Style_40_ch" w:type="character">
    <w:name w:val="Название объекта Знак"/>
    <w:basedOn w:val="Style_11_ch"/>
    <w:link w:val="Style_40"/>
    <w:rPr>
      <w:rFonts w:ascii="Times New Roman" w:hAnsi="Times New Roman"/>
      <w:i w:val="1"/>
      <w:sz w:val="20"/>
    </w:rPr>
  </w:style>
  <w:style w:styleId="Style_41" w:type="paragraph">
    <w:name w:val="toc 1"/>
    <w:next w:val="Style_6"/>
    <w:link w:val="Style_4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Index"/>
    <w:basedOn w:val="Style_6"/>
    <w:link w:val="Style_42_ch"/>
  </w:style>
  <w:style w:styleId="Style_42_ch" w:type="character">
    <w:name w:val="Index"/>
    <w:basedOn w:val="Style_6_ch"/>
    <w:link w:val="Style_42"/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Заголовок 8 Знак"/>
    <w:basedOn w:val="Style_11"/>
    <w:link w:val="Style_44_ch"/>
    <w:rPr>
      <w:rFonts w:ascii="Arial" w:hAnsi="Arial"/>
      <w:b w:val="1"/>
      <w:sz w:val="20"/>
    </w:rPr>
  </w:style>
  <w:style w:styleId="Style_44_ch" w:type="character">
    <w:name w:val="Заголовок 8 Знак"/>
    <w:basedOn w:val="Style_11_ch"/>
    <w:link w:val="Style_44"/>
    <w:rPr>
      <w:rFonts w:ascii="Arial" w:hAnsi="Arial"/>
      <w:b w:val="1"/>
      <w:sz w:val="20"/>
    </w:rPr>
  </w:style>
  <w:style w:styleId="Style_45" w:type="paragraph">
    <w:name w:val="annotation reference"/>
    <w:basedOn w:val="Style_11"/>
    <w:link w:val="Style_45_ch"/>
    <w:rPr>
      <w:sz w:val="16"/>
    </w:rPr>
  </w:style>
  <w:style w:styleId="Style_45_ch" w:type="character">
    <w:name w:val="annotation reference"/>
    <w:basedOn w:val="Style_11_ch"/>
    <w:link w:val="Style_45"/>
    <w:rPr>
      <w:sz w:val="16"/>
    </w:rPr>
  </w:style>
  <w:style w:styleId="Style_46" w:type="paragraph">
    <w:name w:val="toc 9"/>
    <w:next w:val="Style_6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annotation text"/>
    <w:basedOn w:val="Style_6"/>
    <w:link w:val="Style_47_ch"/>
    <w:rPr>
      <w:sz w:val="20"/>
    </w:rPr>
  </w:style>
  <w:style w:styleId="Style_47_ch" w:type="character">
    <w:name w:val="annotation text"/>
    <w:basedOn w:val="Style_6_ch"/>
    <w:link w:val="Style_47"/>
    <w:rPr>
      <w:sz w:val="20"/>
    </w:rPr>
  </w:style>
  <w:style w:styleId="Style_48" w:type="paragraph">
    <w:name w:val="List"/>
    <w:basedOn w:val="Style_15"/>
    <w:link w:val="Style_48_ch"/>
  </w:style>
  <w:style w:styleId="Style_48_ch" w:type="character">
    <w:name w:val="List"/>
    <w:basedOn w:val="Style_15_ch"/>
    <w:link w:val="Style_48"/>
  </w:style>
  <w:style w:styleId="Style_49" w:type="paragraph">
    <w:name w:val="Заголовок 1 Знак1"/>
    <w:basedOn w:val="Style_6"/>
    <w:link w:val="Style_49_ch"/>
    <w:pPr>
      <w:widowControl w:val="0"/>
      <w:tabs>
        <w:tab w:leader="none" w:pos="1134" w:val="left"/>
      </w:tabs>
      <w:spacing w:after="60"/>
      <w:ind/>
    </w:pPr>
  </w:style>
  <w:style w:styleId="Style_49_ch" w:type="character">
    <w:name w:val="Заголовок 1 Знак1"/>
    <w:basedOn w:val="Style_6_ch"/>
    <w:link w:val="Style_49"/>
  </w:style>
  <w:style w:styleId="Style_50" w:type="paragraph">
    <w:name w:val="Текст выноски Знак"/>
    <w:basedOn w:val="Style_11"/>
    <w:link w:val="Style_50_ch"/>
    <w:rPr>
      <w:rFonts w:ascii="Tahoma" w:hAnsi="Tahoma"/>
      <w:sz w:val="16"/>
    </w:rPr>
  </w:style>
  <w:style w:styleId="Style_50_ch" w:type="character">
    <w:name w:val="Текст выноски Знак"/>
    <w:basedOn w:val="Style_11_ch"/>
    <w:link w:val="Style_50"/>
    <w:rPr>
      <w:rFonts w:ascii="Tahoma" w:hAnsi="Tahoma"/>
      <w:sz w:val="16"/>
    </w:rPr>
  </w:style>
  <w:style w:styleId="Style_51" w:type="paragraph">
    <w:name w:val="Document Map"/>
    <w:basedOn w:val="Style_6"/>
    <w:link w:val="Style_51_ch"/>
    <w:rPr>
      <w:rFonts w:ascii="Tahoma" w:hAnsi="Tahoma"/>
      <w:sz w:val="16"/>
    </w:rPr>
  </w:style>
  <w:style w:styleId="Style_51_ch" w:type="character">
    <w:name w:val="Document Map"/>
    <w:basedOn w:val="Style_6_ch"/>
    <w:link w:val="Style_51"/>
    <w:rPr>
      <w:rFonts w:ascii="Tahoma" w:hAnsi="Tahoma"/>
      <w:sz w:val="16"/>
    </w:rPr>
  </w:style>
  <w:style w:styleId="Style_52" w:type="paragraph">
    <w:name w:val="Подзаголовок Знак"/>
    <w:basedOn w:val="Style_11"/>
    <w:link w:val="Style_52_ch"/>
    <w:rPr>
      <w:rFonts w:ascii="Arial" w:hAnsi="Arial"/>
      <w:b w:val="1"/>
      <w:sz w:val="36"/>
    </w:rPr>
  </w:style>
  <w:style w:styleId="Style_52_ch" w:type="character">
    <w:name w:val="Подзаголовок Знак"/>
    <w:basedOn w:val="Style_11_ch"/>
    <w:link w:val="Style_52"/>
    <w:rPr>
      <w:rFonts w:ascii="Arial" w:hAnsi="Arial"/>
      <w:b w:val="1"/>
      <w:sz w:val="36"/>
    </w:rPr>
  </w:style>
  <w:style w:styleId="Style_53" w:type="paragraph">
    <w:name w:val="toc 8"/>
    <w:next w:val="Style_6"/>
    <w:link w:val="Style_5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3_ch" w:type="character">
    <w:name w:val="toc 8"/>
    <w:link w:val="Style_53"/>
    <w:rPr>
      <w:rFonts w:ascii="XO Thames" w:hAnsi="XO Thames"/>
      <w:sz w:val="28"/>
    </w:rPr>
  </w:style>
  <w:style w:styleId="Style_54" w:type="paragraph">
    <w:name w:val="Endnote Characters"/>
    <w:link w:val="Style_54_ch"/>
  </w:style>
  <w:style w:styleId="Style_54_ch" w:type="character">
    <w:name w:val="Endnote Characters"/>
    <w:link w:val="Style_54"/>
  </w:style>
  <w:style w:styleId="Style_55" w:type="paragraph">
    <w:name w:val="_Маркированный список уровня 2"/>
    <w:basedOn w:val="Style_49"/>
    <w:link w:val="Style_55_ch"/>
  </w:style>
  <w:style w:styleId="Style_55_ch" w:type="character">
    <w:name w:val="_Маркированный список уровня 2"/>
    <w:basedOn w:val="Style_49_ch"/>
    <w:link w:val="Style_55"/>
  </w:style>
  <w:style w:styleId="Style_56" w:type="paragraph">
    <w:name w:val="toc 5"/>
    <w:next w:val="Style_6"/>
    <w:link w:val="Style_5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6_ch" w:type="character">
    <w:name w:val="toc 5"/>
    <w:link w:val="Style_56"/>
    <w:rPr>
      <w:rFonts w:ascii="XO Thames" w:hAnsi="XO Thames"/>
      <w:sz w:val="28"/>
    </w:rPr>
  </w:style>
  <w:style w:styleId="Style_57" w:type="paragraph">
    <w:name w:val="Заголовок 9 Знак"/>
    <w:basedOn w:val="Style_11"/>
    <w:link w:val="Style_57_ch"/>
    <w:rPr>
      <w:rFonts w:ascii="Arial" w:hAnsi="Arial"/>
      <w:b w:val="1"/>
      <w:sz w:val="20"/>
    </w:rPr>
  </w:style>
  <w:style w:styleId="Style_57_ch" w:type="character">
    <w:name w:val="Заголовок 9 Знак"/>
    <w:basedOn w:val="Style_11_ch"/>
    <w:link w:val="Style_57"/>
    <w:rPr>
      <w:rFonts w:ascii="Arial" w:hAnsi="Arial"/>
      <w:b w:val="1"/>
      <w:sz w:val="20"/>
    </w:rPr>
  </w:style>
  <w:style w:styleId="Style_58" w:type="paragraph">
    <w:name w:val="Заголовок 2 Знак"/>
    <w:basedOn w:val="Style_11"/>
    <w:link w:val="Style_58_ch"/>
    <w:rPr>
      <w:rFonts w:ascii="Times New Roman" w:hAnsi="Times New Roman"/>
      <w:b w:val="1"/>
      <w:sz w:val="28"/>
    </w:rPr>
  </w:style>
  <w:style w:styleId="Style_58_ch" w:type="character">
    <w:name w:val="Заголовок 2 Знак"/>
    <w:basedOn w:val="Style_11_ch"/>
    <w:link w:val="Style_58"/>
    <w:rPr>
      <w:rFonts w:ascii="Times New Roman" w:hAnsi="Times New Roman"/>
      <w:b w:val="1"/>
      <w:sz w:val="28"/>
    </w:rPr>
  </w:style>
  <w:style w:styleId="Style_59" w:type="paragraph">
    <w:name w:val="Subtitle"/>
    <w:basedOn w:val="Style_6"/>
    <w:link w:val="Style_59_ch"/>
    <w:uiPriority w:val="11"/>
    <w:qFormat/>
    <w:pPr>
      <w:spacing w:after="60" w:before="1134"/>
      <w:ind/>
    </w:pPr>
    <w:rPr>
      <w:b w:val="1"/>
      <w:sz w:val="36"/>
    </w:rPr>
  </w:style>
  <w:style w:styleId="Style_59_ch" w:type="character">
    <w:name w:val="Subtitle"/>
    <w:basedOn w:val="Style_6_ch"/>
    <w:link w:val="Style_59"/>
    <w:rPr>
      <w:b w:val="1"/>
      <w:sz w:val="36"/>
    </w:rPr>
  </w:style>
  <w:style w:styleId="Style_60" w:type="paragraph">
    <w:name w:val="Оглавление 3 Знак"/>
    <w:basedOn w:val="Style_11"/>
    <w:link w:val="Style_60_ch"/>
    <w:rPr>
      <w:rFonts w:ascii="Arial" w:hAnsi="Arial"/>
    </w:rPr>
  </w:style>
  <w:style w:styleId="Style_60_ch" w:type="character">
    <w:name w:val="Оглавление 3 Знак"/>
    <w:basedOn w:val="Style_11_ch"/>
    <w:link w:val="Style_60"/>
    <w:rPr>
      <w:rFonts w:ascii="Arial" w:hAnsi="Arial"/>
    </w:rPr>
  </w:style>
  <w:style w:styleId="Style_61" w:type="paragraph">
    <w:name w:val="Heading"/>
    <w:basedOn w:val="Style_6"/>
    <w:next w:val="Style_15"/>
    <w:link w:val="Style_6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1_ch" w:type="character">
    <w:name w:val="Heading"/>
    <w:basedOn w:val="Style_6_ch"/>
    <w:link w:val="Style_61"/>
    <w:rPr>
      <w:rFonts w:ascii="Liberation Sans" w:hAnsi="Liberation Sans"/>
      <w:sz w:val="28"/>
    </w:rPr>
  </w:style>
  <w:style w:styleId="Style_62" w:type="paragraph">
    <w:name w:val="Схема документа Знак"/>
    <w:basedOn w:val="Style_11"/>
    <w:link w:val="Style_62_ch"/>
    <w:rPr>
      <w:rFonts w:ascii="Tahoma" w:hAnsi="Tahoma"/>
      <w:color w:val="000000"/>
      <w:sz w:val="16"/>
    </w:rPr>
  </w:style>
  <w:style w:styleId="Style_62_ch" w:type="character">
    <w:name w:val="Схема документа Знак"/>
    <w:basedOn w:val="Style_11_ch"/>
    <w:link w:val="Style_62"/>
    <w:rPr>
      <w:rFonts w:ascii="Tahoma" w:hAnsi="Tahoma"/>
      <w:color w:val="000000"/>
      <w:sz w:val="16"/>
    </w:rPr>
  </w:style>
  <w:style w:styleId="Style_63" w:type="paragraph">
    <w:name w:val="Title"/>
    <w:basedOn w:val="Style_6"/>
    <w:link w:val="Style_63_ch"/>
    <w:uiPriority w:val="10"/>
    <w:qFormat/>
    <w:pPr>
      <w:spacing w:after="60" w:before="120"/>
      <w:ind/>
    </w:pPr>
    <w:rPr>
      <w:b w:val="1"/>
      <w:sz w:val="48"/>
    </w:rPr>
  </w:style>
  <w:style w:styleId="Style_63_ch" w:type="character">
    <w:name w:val="Title"/>
    <w:basedOn w:val="Style_6_ch"/>
    <w:link w:val="Style_63"/>
    <w:rPr>
      <w:b w:val="1"/>
      <w:sz w:val="48"/>
    </w:rPr>
  </w:style>
  <w:style w:styleId="Style_64" w:type="paragraph">
    <w:name w:val="heading 4"/>
    <w:basedOn w:val="Style_19"/>
    <w:next w:val="Style_15"/>
    <w:link w:val="Style_64_ch"/>
    <w:uiPriority w:val="9"/>
    <w:qFormat/>
    <w:pPr>
      <w:numPr>
        <w:ilvl w:val="3"/>
      </w:numPr>
      <w:spacing w:after="120"/>
      <w:ind/>
      <w:outlineLvl w:val="3"/>
    </w:pPr>
    <w:rPr>
      <w:sz w:val="24"/>
    </w:rPr>
  </w:style>
  <w:style w:styleId="Style_64_ch" w:type="character">
    <w:name w:val="heading 4"/>
    <w:basedOn w:val="Style_19_ch"/>
    <w:link w:val="Style_64"/>
    <w:rPr>
      <w:sz w:val="24"/>
    </w:rPr>
  </w:style>
  <w:style w:styleId="Style_65" w:type="paragraph">
    <w:name w:val="Текст сноски Знак"/>
    <w:basedOn w:val="Style_11"/>
    <w:link w:val="Style_65_ch"/>
    <w:rPr>
      <w:rFonts w:ascii="Arial" w:hAnsi="Arial"/>
      <w:color w:val="000000"/>
      <w:sz w:val="18"/>
    </w:rPr>
  </w:style>
  <w:style w:styleId="Style_65_ch" w:type="character">
    <w:name w:val="Текст сноски Знак"/>
    <w:basedOn w:val="Style_11_ch"/>
    <w:link w:val="Style_65"/>
    <w:rPr>
      <w:rFonts w:ascii="Arial" w:hAnsi="Arial"/>
      <w:color w:val="000000"/>
      <w:sz w:val="18"/>
    </w:rPr>
  </w:style>
  <w:style w:styleId="Style_17" w:type="paragraph">
    <w:name w:val="Заголовок 3 Знак"/>
    <w:basedOn w:val="Style_20"/>
    <w:link w:val="Style_17_ch"/>
    <w:rPr>
      <w:rFonts w:ascii="Times New Roman" w:hAnsi="Times New Roman"/>
      <w:b w:val="1"/>
      <w:sz w:val="28"/>
    </w:rPr>
  </w:style>
  <w:style w:styleId="Style_17_ch" w:type="character">
    <w:name w:val="Заголовок 3 Знак"/>
    <w:basedOn w:val="Style_20_ch"/>
    <w:link w:val="Style_17"/>
    <w:rPr>
      <w:rFonts w:ascii="Times New Roman" w:hAnsi="Times New Roman"/>
      <w:b w:val="1"/>
      <w:sz w:val="28"/>
    </w:rPr>
  </w:style>
  <w:style w:styleId="Style_66" w:type="paragraph">
    <w:name w:val="_Заголовок 3"/>
    <w:basedOn w:val="Style_19"/>
    <w:next w:val="Style_6"/>
    <w:link w:val="Style_66_ch"/>
    <w:pPr>
      <w:keepNext w:val="0"/>
      <w:keepLines w:val="0"/>
      <w:widowControl w:val="0"/>
      <w:numPr>
        <w:ilvl w:val="0"/>
        <w:numId w:val="0"/>
      </w:numPr>
      <w:tabs>
        <w:tab w:leader="none" w:pos="426" w:val="clear"/>
      </w:tabs>
      <w:spacing w:after="80" w:before="280" w:line="360" w:lineRule="atLeast"/>
      <w:ind/>
      <w:jc w:val="left"/>
    </w:pPr>
    <w:rPr>
      <w:sz w:val="24"/>
    </w:rPr>
  </w:style>
  <w:style w:styleId="Style_66_ch" w:type="character">
    <w:name w:val="_Заголовок 3"/>
    <w:basedOn w:val="Style_19_ch"/>
    <w:link w:val="Style_66"/>
    <w:rPr>
      <w:sz w:val="24"/>
    </w:rPr>
  </w:style>
  <w:style w:styleId="Style_20" w:type="paragraph">
    <w:name w:val="heading 2"/>
    <w:basedOn w:val="Style_49"/>
    <w:next w:val="Style_6"/>
    <w:link w:val="Style_20_ch"/>
    <w:uiPriority w:val="9"/>
    <w:qFormat/>
    <w:pPr>
      <w:numPr>
        <w:ilvl w:val="1"/>
      </w:numPr>
      <w:spacing w:line="240" w:lineRule="auto"/>
      <w:ind/>
      <w:outlineLvl w:val="1"/>
    </w:pPr>
  </w:style>
  <w:style w:styleId="Style_20_ch" w:type="character">
    <w:name w:val="heading 2"/>
    <w:basedOn w:val="Style_49_ch"/>
    <w:link w:val="Style_20"/>
  </w:style>
  <w:style w:styleId="Style_67" w:type="paragraph">
    <w:name w:val="Основной текст Знак"/>
    <w:basedOn w:val="Style_11"/>
    <w:link w:val="Style_67_ch"/>
    <w:rPr>
      <w:rFonts w:ascii="Arial" w:hAnsi="Arial"/>
      <w:sz w:val="20"/>
    </w:rPr>
  </w:style>
  <w:style w:styleId="Style_67_ch" w:type="character">
    <w:name w:val="Основной текст Знак"/>
    <w:basedOn w:val="Style_11_ch"/>
    <w:link w:val="Style_67"/>
    <w:rPr>
      <w:rFonts w:ascii="Arial" w:hAnsi="Arial"/>
      <w:sz w:val="20"/>
    </w:rPr>
  </w:style>
  <w:style w:styleId="Style_68" w:type="paragraph">
    <w:name w:val="heading 6"/>
    <w:basedOn w:val="Style_6"/>
    <w:next w:val="Style_6"/>
    <w:link w:val="Style_68_ch"/>
    <w:uiPriority w:val="9"/>
    <w:qFormat/>
    <w:pPr>
      <w:keepNext w:val="1"/>
      <w:keepLines w:val="1"/>
      <w:numPr>
        <w:ilvl w:val="5"/>
        <w:numId w:val="1"/>
      </w:numPr>
      <w:spacing w:after="60" w:before="240"/>
      <w:ind/>
      <w:outlineLvl w:val="5"/>
    </w:pPr>
    <w:rPr>
      <w:b w:val="1"/>
    </w:rPr>
  </w:style>
  <w:style w:styleId="Style_68_ch" w:type="character">
    <w:name w:val="heading 6"/>
    <w:basedOn w:val="Style_6_ch"/>
    <w:link w:val="Style_68"/>
    <w:rPr>
      <w:b w:val="1"/>
    </w:rPr>
  </w:style>
  <w:style w:styleId="Style_69" w:type="paragraph">
    <w:name w:val="Заголовок 6 Знак"/>
    <w:basedOn w:val="Style_11"/>
    <w:link w:val="Style_69_ch"/>
    <w:rPr>
      <w:rFonts w:ascii="Arial" w:hAnsi="Arial"/>
      <w:b w:val="1"/>
      <w:sz w:val="20"/>
    </w:rPr>
  </w:style>
  <w:style w:styleId="Style_69_ch" w:type="character">
    <w:name w:val="Заголовок 6 Знак"/>
    <w:basedOn w:val="Style_11_ch"/>
    <w:link w:val="Style_69"/>
    <w:rPr>
      <w:rFonts w:ascii="Arial" w:hAnsi="Arial"/>
      <w:b w:val="1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comments.xml" Type="http://schemas.openxmlformats.org/officeDocument/2006/relationships/comments"/>
  <Relationship Id="rId13" Target="numbering.xml" Type="http://schemas.openxmlformats.org/officeDocument/2006/relationships/numbering"/>
  <Relationship Id="rId12" Target="endnotes.xml" Type="http://schemas.openxmlformats.org/officeDocument/2006/relationships/endnotes"/>
  <Relationship Id="rId10" Target="theme/theme1.xml" Type="http://schemas.openxmlformats.org/officeDocument/2006/relationships/theme"/>
  <Relationship Id="rId2" Target="commentsExtended.xml" Type="http://schemas.microsoft.com/office/2011/relationships/commentsExtended"/>
  <Relationship Id="rId3" Target="header1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footnotes.xml" Type="http://schemas.openxmlformats.org/officeDocument/2006/relationships/footnotes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2025-02-28T08:59:59Z</dcterms:modified>
</cp:coreProperties>
</file>